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09B" w:rsidRDefault="00947785">
      <w:r w:rsidRPr="00947785">
        <w:rPr>
          <w:noProof/>
          <w:lang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8.5pt;margin-top:-14.6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AB409B" w:rsidRPr="00BF05E8" w:rsidRDefault="00AB409B" w:rsidP="00AB409B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496A75" w:rsidRDefault="00496A75"/>
    <w:tbl>
      <w:tblPr>
        <w:tblStyle w:val="Cuadrculaclara-nfasis5"/>
        <w:tblW w:w="10598" w:type="dxa"/>
        <w:jc w:val="center"/>
        <w:tblLayout w:type="fixed"/>
        <w:tblLook w:val="04A0"/>
      </w:tblPr>
      <w:tblGrid>
        <w:gridCol w:w="4219"/>
        <w:gridCol w:w="6379"/>
      </w:tblGrid>
      <w:tr w:rsidR="00AB409B" w:rsidRPr="00FE2CEC" w:rsidTr="00AB409B">
        <w:trPr>
          <w:cnfStyle w:val="100000000000"/>
          <w:trHeight w:val="575"/>
          <w:jc w:val="center"/>
        </w:trPr>
        <w:tc>
          <w:tcPr>
            <w:cnfStyle w:val="001000000000"/>
            <w:tcW w:w="4219" w:type="dxa"/>
          </w:tcPr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  <w:bookmarkStart w:id="0" w:name="_GoBack"/>
            <w:bookmarkEnd w:id="0"/>
          </w:p>
        </w:tc>
        <w:tc>
          <w:tcPr>
            <w:tcW w:w="6379" w:type="dxa"/>
          </w:tcPr>
          <w:p w:rsidR="00AB409B" w:rsidRPr="00C85DF2" w:rsidRDefault="00AB409B" w:rsidP="00C85DF2">
            <w:pPr>
              <w:jc w:val="both"/>
              <w:cnfStyle w:val="100000000000"/>
              <w:rPr>
                <w:rFonts w:asciiTheme="minorHAnsi" w:hAnsiTheme="minorHAnsi"/>
                <w:b w:val="0"/>
                <w:sz w:val="24"/>
                <w:szCs w:val="24"/>
                <w:highlight w:val="yellow"/>
                <w:lang w:val="es-CL"/>
              </w:rPr>
            </w:pPr>
            <w:r w:rsidRPr="00C85DF2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  <w:t>Superficie</w:t>
            </w:r>
            <w:r w:rsidR="00C85DF2"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  <w:t xml:space="preserve"> de Metros cuadrados a construirse</w:t>
            </w:r>
          </w:p>
        </w:tc>
      </w:tr>
      <w:tr w:rsidR="00AB409B" w:rsidRPr="00FE2CEC" w:rsidTr="00AB409B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AB409B" w:rsidRDefault="00C85DF2" w:rsidP="00CD5987">
            <w:pPr>
              <w:jc w:val="both"/>
              <w:cnfStyle w:val="000000100000"/>
              <w:rPr>
                <w:rFonts w:cs="HKJMDF+Arial"/>
                <w:color w:val="000000"/>
              </w:rPr>
            </w:pPr>
            <w:r>
              <w:rPr>
                <w:sz w:val="24"/>
                <w:szCs w:val="24"/>
                <w:lang w:val="es-CL"/>
              </w:rPr>
              <w:t>Registros Administrativos</w:t>
            </w:r>
            <w:r>
              <w:rPr>
                <w:rFonts w:cs="HKJMDF+Arial"/>
                <w:color w:val="000000"/>
              </w:rPr>
              <w:t xml:space="preserve"> </w:t>
            </w:r>
          </w:p>
          <w:p w:rsidR="00AB409B" w:rsidRPr="00EA18DE" w:rsidRDefault="00AB409B" w:rsidP="00CD5987">
            <w:pPr>
              <w:jc w:val="both"/>
              <w:cnfStyle w:val="000000100000"/>
              <w:rPr>
                <w:b/>
                <w:sz w:val="24"/>
                <w:szCs w:val="24"/>
                <w:lang w:val="es-CL"/>
              </w:rPr>
            </w:pPr>
          </w:p>
        </w:tc>
      </w:tr>
      <w:tr w:rsidR="00AB409B" w:rsidRPr="00FE2CEC" w:rsidTr="00AB409B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AB409B" w:rsidRPr="002B018E" w:rsidRDefault="00C85DF2" w:rsidP="00C85DF2">
            <w:pPr>
              <w:jc w:val="both"/>
              <w:cnfStyle w:val="000000010000"/>
              <w:rPr>
                <w:rFonts w:ascii="HKJMDF+Arial" w:hAnsi="HKJMDF+Arial" w:cs="HKJMDF+Arial"/>
                <w:color w:val="000000"/>
                <w:lang w:val="es-EC"/>
              </w:rPr>
            </w:pPr>
            <w:r w:rsidRPr="00C85DF2">
              <w:rPr>
                <w:sz w:val="24"/>
                <w:szCs w:val="24"/>
                <w:lang w:val="es-CL"/>
              </w:rPr>
              <w:t xml:space="preserve">La suma de </w:t>
            </w:r>
            <w:r w:rsidR="00AB409B" w:rsidRPr="00C85DF2">
              <w:rPr>
                <w:sz w:val="24"/>
                <w:szCs w:val="24"/>
                <w:lang w:val="es-CL"/>
              </w:rPr>
              <w:t>superficie de metros cuadrados a construirse</w:t>
            </w:r>
          </w:p>
          <w:p w:rsidR="00AB409B" w:rsidRPr="00216CFD" w:rsidRDefault="00AB409B" w:rsidP="00CD5987">
            <w:pPr>
              <w:jc w:val="both"/>
              <w:cnfStyle w:val="000000010000"/>
              <w:rPr>
                <w:color w:val="000000" w:themeColor="text1"/>
                <w:sz w:val="24"/>
                <w:szCs w:val="24"/>
                <w:lang w:val="es-EC"/>
              </w:rPr>
            </w:pPr>
          </w:p>
        </w:tc>
      </w:tr>
      <w:tr w:rsidR="00AB409B" w:rsidRPr="00FE2CEC" w:rsidTr="00AB409B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AB409B" w:rsidRPr="00FE2CEC" w:rsidRDefault="00122471" w:rsidP="00CD5987">
            <w:pPr>
              <w:jc w:val="both"/>
              <w:cnfStyle w:val="000000100000"/>
              <w:rPr>
                <w:color w:val="000000" w:themeColor="text1"/>
                <w:sz w:val="24"/>
                <w:szCs w:val="24"/>
                <w:lang w:val="es-CL"/>
              </w:rPr>
            </w:pPr>
            <w:r w:rsidRPr="003857BD">
              <w:rPr>
                <w:color w:val="000000" w:themeColor="text1"/>
                <w:sz w:val="24"/>
                <w:szCs w:val="24"/>
                <w:lang w:val="es-CL"/>
              </w:rPr>
              <w:t>Metros cuadrados</w:t>
            </w:r>
          </w:p>
        </w:tc>
      </w:tr>
      <w:tr w:rsidR="00AB409B" w:rsidRPr="00FE2CEC" w:rsidTr="00AB409B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AB409B" w:rsidRPr="00FE2CEC" w:rsidRDefault="00C85DF2" w:rsidP="00CD5987">
            <w:pPr>
              <w:jc w:val="both"/>
              <w:cnfStyle w:val="000000010000"/>
              <w:rPr>
                <w:sz w:val="24"/>
                <w:szCs w:val="24"/>
                <w:lang w:val="es-CL"/>
              </w:rPr>
            </w:pPr>
            <w:r>
              <w:rPr>
                <w:rFonts w:cs="HKJMDF+Arial"/>
                <w:color w:val="000000"/>
              </w:rPr>
              <w:t>S</w:t>
            </w:r>
            <w:r w:rsidR="00AB409B">
              <w:rPr>
                <w:rFonts w:cs="HKJMDF+Arial"/>
                <w:color w:val="000000"/>
              </w:rPr>
              <w:t>uma de superficies horizontales a construirse en los diferentes pisos.</w:t>
            </w:r>
          </w:p>
        </w:tc>
      </w:tr>
      <w:tr w:rsidR="00AB409B" w:rsidRPr="00FE2CEC" w:rsidTr="00AB409B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AB409B" w:rsidRPr="00AB409B" w:rsidRDefault="00AB409B" w:rsidP="00CD5987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AB409B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AB409B" w:rsidRPr="00C71617" w:rsidRDefault="00C71617" w:rsidP="00CD5987">
            <w:pPr>
              <w:jc w:val="both"/>
              <w:cnfStyle w:val="000000100000"/>
              <w:rPr>
                <w:color w:val="000000" w:themeColor="text1"/>
                <w:sz w:val="24"/>
                <w:szCs w:val="24"/>
                <w:lang w:val="es-CL"/>
              </w:rPr>
            </w:pPr>
            <w:r w:rsidRPr="0077004E">
              <w:rPr>
                <w:color w:val="000000" w:themeColor="text1"/>
                <w:sz w:val="24"/>
                <w:szCs w:val="24"/>
                <w:lang w:val="es-CL"/>
              </w:rPr>
              <w:t>AREAS TOTALES A CONSTRUIRSE:</w:t>
            </w:r>
            <w:r>
              <w:rPr>
                <w:b/>
                <w:color w:val="000000" w:themeColor="text1"/>
                <w:sz w:val="24"/>
                <w:szCs w:val="24"/>
                <w:lang w:val="es-CL"/>
              </w:rPr>
              <w:t xml:space="preserve"> </w:t>
            </w:r>
            <w:r w:rsidRPr="00C71617">
              <w:rPr>
                <w:color w:val="000000" w:themeColor="text1"/>
                <w:sz w:val="24"/>
                <w:szCs w:val="24"/>
                <w:lang w:val="es-CL"/>
              </w:rPr>
              <w:t>Se define como la suma de superficies horizontales a construirse en los diferentes pisos.</w:t>
            </w:r>
          </w:p>
          <w:p w:rsidR="00C85DF2" w:rsidRPr="00FE2CEC" w:rsidRDefault="00C85DF2" w:rsidP="00CD5987">
            <w:pPr>
              <w:jc w:val="both"/>
              <w:cnfStyle w:val="000000100000"/>
              <w:rPr>
                <w:b/>
                <w:color w:val="000000" w:themeColor="text1"/>
                <w:sz w:val="24"/>
                <w:szCs w:val="24"/>
                <w:lang w:val="es-CL"/>
              </w:rPr>
            </w:pPr>
          </w:p>
        </w:tc>
      </w:tr>
      <w:tr w:rsidR="00AB409B" w:rsidRPr="00FE2CEC" w:rsidTr="00AB409B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AB409B" w:rsidRPr="00AB409B" w:rsidRDefault="00AB409B" w:rsidP="00CD5987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AB409B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AB409B" w:rsidRPr="00FE2CEC" w:rsidRDefault="00AB409B" w:rsidP="00001956">
            <w:pPr>
              <w:jc w:val="both"/>
              <w:cnfStyle w:val="00000001000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color w:val="000000" w:themeColor="text1"/>
                <w:sz w:val="24"/>
                <w:szCs w:val="24"/>
                <w:lang w:val="es-CL"/>
              </w:rPr>
              <w:t>El índice de los metros cuadrados a construirse a nivel nacional al año 20</w:t>
            </w:r>
            <w:r w:rsidR="00D91378">
              <w:rPr>
                <w:color w:val="000000" w:themeColor="text1"/>
                <w:sz w:val="24"/>
                <w:szCs w:val="24"/>
                <w:lang w:val="es-CL"/>
              </w:rPr>
              <w:t>0</w:t>
            </w:r>
            <w:r w:rsidR="00001956">
              <w:rPr>
                <w:color w:val="000000" w:themeColor="text1"/>
                <w:sz w:val="24"/>
                <w:szCs w:val="24"/>
                <w:lang w:val="es-CL"/>
              </w:rPr>
              <w:t>7</w:t>
            </w:r>
            <w:r>
              <w:rPr>
                <w:color w:val="000000" w:themeColor="text1"/>
                <w:sz w:val="24"/>
                <w:szCs w:val="24"/>
                <w:lang w:val="es-CL"/>
              </w:rPr>
              <w:t xml:space="preserve"> es del </w:t>
            </w:r>
            <w:r w:rsidR="00001956">
              <w:rPr>
                <w:color w:val="000000" w:themeColor="text1"/>
                <w:sz w:val="24"/>
                <w:szCs w:val="24"/>
                <w:lang w:val="es-CL"/>
              </w:rPr>
              <w:t>479</w:t>
            </w:r>
            <w:r w:rsidR="00D91378">
              <w:rPr>
                <w:color w:val="000000" w:themeColor="text1"/>
                <w:sz w:val="24"/>
                <w:szCs w:val="24"/>
                <w:lang w:val="es-CL"/>
              </w:rPr>
              <w:t>,</w:t>
            </w:r>
            <w:r w:rsidR="00001956">
              <w:rPr>
                <w:color w:val="000000" w:themeColor="text1"/>
                <w:sz w:val="24"/>
                <w:szCs w:val="24"/>
                <w:lang w:val="es-CL"/>
              </w:rPr>
              <w:t>8</w:t>
            </w:r>
          </w:p>
        </w:tc>
      </w:tr>
      <w:tr w:rsidR="00C85DF2" w:rsidRPr="00FE2CEC" w:rsidTr="00AB409B">
        <w:trPr>
          <w:cnfStyle w:val="000000100000"/>
          <w:trHeight w:val="575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CD5987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C85DF2" w:rsidRPr="00FE2CEC" w:rsidRDefault="00C85DF2" w:rsidP="00F90C7B">
            <w:pPr>
              <w:jc w:val="both"/>
              <w:cnfStyle w:val="000000100000"/>
              <w:rPr>
                <w:color w:val="000000" w:themeColor="text1"/>
                <w:sz w:val="24"/>
                <w:szCs w:val="24"/>
                <w:lang w:val="es-CL"/>
              </w:rPr>
            </w:pPr>
            <w:r w:rsidRPr="00F1159A">
              <w:rPr>
                <w:rFonts w:ascii="Calibri" w:hAnsi="Calibri"/>
                <w:sz w:val="24"/>
                <w:szCs w:val="24"/>
                <w:lang w:val="es-CL"/>
              </w:rPr>
              <w:t>Instituto Nacional de Estadística y Censos (INEC)-Dirección de Estadísticas Económicas (DIEC)</w:t>
            </w:r>
          </w:p>
        </w:tc>
      </w:tr>
      <w:tr w:rsidR="00C85DF2" w:rsidRPr="00FE2CEC" w:rsidTr="00AB409B">
        <w:trPr>
          <w:cnfStyle w:val="000000010000"/>
          <w:trHeight w:val="582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CD5987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C85DF2" w:rsidRDefault="00C85DF2" w:rsidP="00F90C7B">
            <w:pPr>
              <w:jc w:val="both"/>
              <w:cnfStyle w:val="0000000100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Municipios</w:t>
            </w:r>
          </w:p>
          <w:p w:rsidR="00C85DF2" w:rsidRPr="00193950" w:rsidRDefault="00C85DF2" w:rsidP="00F90C7B">
            <w:pPr>
              <w:jc w:val="both"/>
              <w:cnfStyle w:val="00000001000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sz w:val="24"/>
                <w:szCs w:val="24"/>
              </w:rPr>
              <w:t>Anuario de Edificaciones.</w:t>
            </w:r>
          </w:p>
        </w:tc>
      </w:tr>
      <w:tr w:rsidR="00C85DF2" w:rsidRPr="00FE2CEC" w:rsidTr="00AB409B">
        <w:trPr>
          <w:cnfStyle w:val="000000100000"/>
          <w:trHeight w:val="804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CD5987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C85DF2" w:rsidRPr="00FE2CEC" w:rsidRDefault="00C85DF2" w:rsidP="00CD5987">
            <w:pPr>
              <w:jc w:val="both"/>
              <w:cnfStyle w:val="000000100000"/>
              <w:rPr>
                <w:color w:val="000000" w:themeColor="text1"/>
                <w:sz w:val="24"/>
                <w:szCs w:val="24"/>
                <w:lang w:val="es-CL"/>
              </w:rPr>
            </w:pPr>
            <w:r w:rsidRPr="00E5575C">
              <w:rPr>
                <w:color w:val="000000" w:themeColor="text1"/>
                <w:sz w:val="24"/>
                <w:szCs w:val="24"/>
                <w:lang w:val="es-CL"/>
              </w:rPr>
              <w:t>Nacional, Regional y Provincial</w:t>
            </w:r>
          </w:p>
        </w:tc>
      </w:tr>
      <w:tr w:rsidR="00C85DF2" w:rsidRPr="00FE2CEC" w:rsidTr="00AB409B">
        <w:trPr>
          <w:cnfStyle w:val="000000010000"/>
          <w:trHeight w:val="804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CD5987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AB409B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C85DF2" w:rsidRPr="00FE2CEC" w:rsidRDefault="00C85DF2" w:rsidP="00001956">
            <w:pPr>
              <w:jc w:val="both"/>
              <w:cnfStyle w:val="00000001000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</w:rPr>
              <w:t xml:space="preserve">2000 - </w:t>
            </w:r>
            <w:r w:rsidRPr="003857BD">
              <w:rPr>
                <w:rFonts w:ascii="Calibri" w:hAnsi="Calibri"/>
                <w:sz w:val="24"/>
                <w:szCs w:val="24"/>
              </w:rPr>
              <w:t>20</w:t>
            </w:r>
            <w:r w:rsidR="00D91378">
              <w:rPr>
                <w:rFonts w:ascii="Calibri" w:hAnsi="Calibri"/>
                <w:sz w:val="24"/>
                <w:szCs w:val="24"/>
              </w:rPr>
              <w:t>0</w:t>
            </w:r>
            <w:r w:rsidR="00001956">
              <w:rPr>
                <w:rFonts w:ascii="Calibri" w:hAnsi="Calibri"/>
                <w:sz w:val="24"/>
                <w:szCs w:val="24"/>
              </w:rPr>
              <w:t>7</w:t>
            </w:r>
          </w:p>
        </w:tc>
      </w:tr>
      <w:tr w:rsidR="00C85DF2" w:rsidRPr="00FE2CEC" w:rsidTr="00AB409B">
        <w:trPr>
          <w:cnfStyle w:val="000000100000"/>
          <w:trHeight w:val="804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CD598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C85DF2" w:rsidRPr="00FE2CEC" w:rsidRDefault="00C85DF2" w:rsidP="00CD5987">
            <w:pPr>
              <w:jc w:val="both"/>
              <w:cnfStyle w:val="000000100000"/>
              <w:rPr>
                <w:sz w:val="24"/>
                <w:szCs w:val="24"/>
                <w:lang w:val="es-CL"/>
              </w:rPr>
            </w:pPr>
            <w:proofErr w:type="spellStart"/>
            <w:r>
              <w:rPr>
                <w:sz w:val="24"/>
                <w:szCs w:val="24"/>
                <w:lang w:val="es-CL"/>
              </w:rPr>
              <w:t>Subregistro</w:t>
            </w:r>
            <w:proofErr w:type="spellEnd"/>
            <w:r>
              <w:rPr>
                <w:sz w:val="24"/>
                <w:szCs w:val="24"/>
                <w:lang w:val="es-CL"/>
              </w:rPr>
              <w:t xml:space="preserve"> de los permisos de construcción en los Municipios.</w:t>
            </w:r>
          </w:p>
        </w:tc>
      </w:tr>
      <w:tr w:rsidR="00C85DF2" w:rsidRPr="00FE2CEC" w:rsidTr="00AB409B">
        <w:trPr>
          <w:cnfStyle w:val="000000010000"/>
          <w:trHeight w:val="419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AB409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B409B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C85DF2" w:rsidRPr="00FE2CEC" w:rsidRDefault="00C85DF2" w:rsidP="00CD5987">
            <w:pPr>
              <w:jc w:val="both"/>
              <w:cnfStyle w:val="000000010000"/>
              <w:rPr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Anual</w:t>
            </w:r>
          </w:p>
        </w:tc>
      </w:tr>
      <w:tr w:rsidR="00C85DF2" w:rsidRPr="00FE2CEC" w:rsidTr="00AB409B">
        <w:trPr>
          <w:cnfStyle w:val="000000100000"/>
          <w:trHeight w:val="383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CD598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AB409B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C85DF2" w:rsidRPr="001A4B7F" w:rsidRDefault="00C85DF2" w:rsidP="00CD5987">
            <w:pPr>
              <w:autoSpaceDE w:val="0"/>
              <w:autoSpaceDN w:val="0"/>
              <w:adjustRightInd w:val="0"/>
              <w:cnfStyle w:val="000000100000"/>
              <w:rPr>
                <w:sz w:val="20"/>
                <w:lang w:val="es-EC"/>
              </w:rPr>
            </w:pPr>
            <w:r w:rsidRPr="00C85DF2">
              <w:rPr>
                <w:sz w:val="24"/>
                <w:szCs w:val="24"/>
                <w:lang w:val="es-CL"/>
              </w:rPr>
              <w:t>Proporcionar información estadística actualizada y confiable que mida el ritmo de crecimiento de la construcción, de la inversión sectorial y de las principales fuentes de financiamiento</w:t>
            </w:r>
            <w:r>
              <w:rPr>
                <w:sz w:val="24"/>
                <w:szCs w:val="24"/>
                <w:lang w:val="es-CL"/>
              </w:rPr>
              <w:t>.</w:t>
            </w:r>
          </w:p>
        </w:tc>
      </w:tr>
      <w:tr w:rsidR="00C85DF2" w:rsidRPr="00FE2CEC" w:rsidTr="00AB409B">
        <w:trPr>
          <w:cnfStyle w:val="000000010000"/>
          <w:trHeight w:val="790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CD598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AB409B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C85DF2" w:rsidRPr="00FE2CEC" w:rsidRDefault="00C85DF2" w:rsidP="00CD5987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cs="Arial"/>
                <w:sz w:val="24"/>
                <w:szCs w:val="24"/>
                <w:lang w:eastAsia="es-ES"/>
              </w:rPr>
            </w:pPr>
            <w:r>
              <w:rPr>
                <w:rFonts w:cs="Arial"/>
                <w:sz w:val="24"/>
                <w:szCs w:val="24"/>
                <w:lang w:eastAsia="es-ES"/>
              </w:rPr>
              <w:t>N/A</w:t>
            </w:r>
          </w:p>
        </w:tc>
      </w:tr>
      <w:tr w:rsidR="00C85DF2" w:rsidRPr="00FE2CEC" w:rsidTr="00AB409B">
        <w:trPr>
          <w:cnfStyle w:val="000000100000"/>
          <w:trHeight w:val="790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CD598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AB409B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AB409B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C85DF2" w:rsidRPr="00FE2CEC" w:rsidRDefault="00C85DF2" w:rsidP="00CD5987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cs="Arial"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No</w:t>
            </w:r>
          </w:p>
        </w:tc>
      </w:tr>
      <w:tr w:rsidR="00C85DF2" w:rsidRPr="00FE2CEC" w:rsidTr="00AB409B">
        <w:trPr>
          <w:cnfStyle w:val="000000010000"/>
          <w:trHeight w:val="575"/>
          <w:jc w:val="center"/>
        </w:trPr>
        <w:tc>
          <w:tcPr>
            <w:cnfStyle w:val="001000000000"/>
            <w:tcW w:w="4219" w:type="dxa"/>
          </w:tcPr>
          <w:p w:rsidR="00C85DF2" w:rsidRPr="00AB409B" w:rsidRDefault="00C85DF2" w:rsidP="00CD5987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AB409B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lastRenderedPageBreak/>
              <w:t>Fecha de elaboración de la ficha:</w:t>
            </w:r>
          </w:p>
          <w:p w:rsidR="00C85DF2" w:rsidRPr="00AB409B" w:rsidRDefault="00C85DF2" w:rsidP="00CD5987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C85DF2" w:rsidRPr="00FE2CEC" w:rsidRDefault="00C85DF2" w:rsidP="00CD5987">
            <w:pPr>
              <w:jc w:val="both"/>
              <w:cnfStyle w:val="000000010000"/>
              <w:rPr>
                <w:color w:val="000000" w:themeColor="text1"/>
                <w:sz w:val="24"/>
                <w:szCs w:val="24"/>
                <w:lang w:val="es-CL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22 de junio del 2012</w:t>
            </w:r>
          </w:p>
        </w:tc>
      </w:tr>
    </w:tbl>
    <w:p w:rsidR="00AB409B" w:rsidRDefault="00AB409B"/>
    <w:sectPr w:rsidR="00AB409B" w:rsidSect="00496A7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KJMDF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B409B"/>
    <w:rsid w:val="00001956"/>
    <w:rsid w:val="000A5C37"/>
    <w:rsid w:val="00122471"/>
    <w:rsid w:val="001765A7"/>
    <w:rsid w:val="00330580"/>
    <w:rsid w:val="00496A75"/>
    <w:rsid w:val="004B6FBB"/>
    <w:rsid w:val="0077004E"/>
    <w:rsid w:val="00860103"/>
    <w:rsid w:val="00947785"/>
    <w:rsid w:val="00AB409B"/>
    <w:rsid w:val="00C71617"/>
    <w:rsid w:val="00C85DF2"/>
    <w:rsid w:val="00D64267"/>
    <w:rsid w:val="00D91378"/>
    <w:rsid w:val="00F87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A75"/>
  </w:style>
  <w:style w:type="paragraph" w:styleId="Ttulo5">
    <w:name w:val="heading 5"/>
    <w:basedOn w:val="Normal"/>
    <w:next w:val="Normal"/>
    <w:link w:val="Ttulo5Car"/>
    <w:qFormat/>
    <w:rsid w:val="00AB409B"/>
    <w:pPr>
      <w:keepNext/>
      <w:spacing w:after="0" w:line="240" w:lineRule="auto"/>
      <w:jc w:val="both"/>
      <w:outlineLvl w:val="4"/>
    </w:pPr>
    <w:rPr>
      <w:rFonts w:ascii="Tahoma" w:eastAsia="Times New Roman" w:hAnsi="Tahoma" w:cs="Times New Roman"/>
      <w:b/>
      <w:color w:val="0000FF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B409B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B409B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220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eencalada</dc:creator>
  <cp:lastModifiedBy>fcantunia</cp:lastModifiedBy>
  <cp:revision>7</cp:revision>
  <dcterms:created xsi:type="dcterms:W3CDTF">2012-06-25T17:16:00Z</dcterms:created>
  <dcterms:modified xsi:type="dcterms:W3CDTF">2012-08-20T21:00:00Z</dcterms:modified>
</cp:coreProperties>
</file>